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A7DF" w14:textId="77777777" w:rsidR="00EA3723" w:rsidRDefault="00EA3723">
      <w:pPr>
        <w:pStyle w:val="Corpotesto"/>
        <w:rPr>
          <w:sz w:val="28"/>
        </w:rPr>
      </w:pPr>
    </w:p>
    <w:p w14:paraId="4C05F672" w14:textId="5973A5D3" w:rsidR="00EA3723" w:rsidRDefault="00A57144" w:rsidP="00A57144">
      <w:pPr>
        <w:pStyle w:val="Corpotesto"/>
        <w:spacing w:before="251"/>
        <w:jc w:val="center"/>
        <w:rPr>
          <w:sz w:val="28"/>
        </w:rPr>
      </w:pPr>
      <w:r>
        <w:rPr>
          <w:noProof/>
          <w:sz w:val="20"/>
        </w:rPr>
        <w:drawing>
          <wp:inline distT="0" distB="0" distL="0" distR="0" wp14:anchorId="365BDCDD" wp14:editId="415448A4">
            <wp:extent cx="987425" cy="1016635"/>
            <wp:effectExtent l="0" t="0" r="3175" b="0"/>
            <wp:docPr id="61515418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06CD" w14:textId="77777777" w:rsidR="00A57144" w:rsidRDefault="00A57144">
      <w:pPr>
        <w:pStyle w:val="Corpotesto"/>
        <w:spacing w:before="251"/>
        <w:rPr>
          <w:sz w:val="28"/>
        </w:rPr>
      </w:pPr>
    </w:p>
    <w:p w14:paraId="704F3DFA" w14:textId="37A7709A" w:rsidR="00A57144" w:rsidRDefault="00A57144" w:rsidP="00A57144">
      <w:pPr>
        <w:pStyle w:val="Corpotesto"/>
        <w:tabs>
          <w:tab w:val="left" w:pos="4435"/>
        </w:tabs>
        <w:spacing w:before="251"/>
        <w:rPr>
          <w:sz w:val="28"/>
        </w:rPr>
      </w:pPr>
      <w:r>
        <w:rPr>
          <w:sz w:val="28"/>
        </w:rPr>
        <w:t xml:space="preserve">                                     COMUNE DI MONTECHIARO D’ASTI</w:t>
      </w:r>
    </w:p>
    <w:p w14:paraId="33DC3AB4" w14:textId="7DD42CC8" w:rsidR="00A57144" w:rsidRDefault="00A57144" w:rsidP="00465F8C">
      <w:pPr>
        <w:pStyle w:val="Corpotesto"/>
        <w:tabs>
          <w:tab w:val="left" w:pos="4435"/>
        </w:tabs>
        <w:spacing w:before="251"/>
        <w:jc w:val="center"/>
        <w:rPr>
          <w:sz w:val="28"/>
        </w:rPr>
      </w:pPr>
      <w:r>
        <w:rPr>
          <w:sz w:val="28"/>
        </w:rPr>
        <w:t>PROVINCIA DI ASTI</w:t>
      </w:r>
    </w:p>
    <w:p w14:paraId="1F618599" w14:textId="77777777" w:rsidR="00465F8C" w:rsidRDefault="00465F8C" w:rsidP="00465F8C">
      <w:pPr>
        <w:pStyle w:val="Corpotesto"/>
        <w:tabs>
          <w:tab w:val="left" w:pos="4435"/>
        </w:tabs>
        <w:spacing w:before="251"/>
        <w:jc w:val="center"/>
        <w:rPr>
          <w:sz w:val="28"/>
        </w:rPr>
      </w:pPr>
    </w:p>
    <w:p w14:paraId="1BCC447D" w14:textId="77777777" w:rsidR="00EA3723" w:rsidRDefault="00000000">
      <w:pPr>
        <w:pStyle w:val="Titolo1"/>
        <w:spacing w:line="322" w:lineRule="exact"/>
      </w:pPr>
      <w:r>
        <w:t>PTPCT</w:t>
      </w:r>
      <w:r>
        <w:rPr>
          <w:spacing w:val="-11"/>
        </w:rPr>
        <w:t xml:space="preserve"> </w:t>
      </w:r>
      <w:r>
        <w:t>2026-</w:t>
      </w:r>
      <w:r>
        <w:rPr>
          <w:spacing w:val="-4"/>
        </w:rPr>
        <w:t>2028</w:t>
      </w:r>
    </w:p>
    <w:p w14:paraId="066C376C" w14:textId="5F4DB98C" w:rsidR="00EA3723" w:rsidRDefault="00000000">
      <w:pPr>
        <w:jc w:val="center"/>
        <w:rPr>
          <w:b/>
          <w:sz w:val="28"/>
        </w:rPr>
      </w:pPr>
      <w:r>
        <w:rPr>
          <w:b/>
          <w:sz w:val="28"/>
        </w:rPr>
        <w:t>PROCEDURA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APERTA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CONSULTAZIONE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L'AGGIORNAMENTO DEL PIANO TRIENNALE DI PREVENZIONE DELLA CORRUZIONE E DELLA TRASPARENZA DEL COMUNE DI </w:t>
      </w:r>
      <w:r w:rsidR="001C033C">
        <w:rPr>
          <w:b/>
          <w:sz w:val="28"/>
        </w:rPr>
        <w:t>MONTECHIARO D’ASTI</w:t>
      </w:r>
    </w:p>
    <w:p w14:paraId="0096CCB5" w14:textId="77777777" w:rsidR="00EA3723" w:rsidRDefault="00EA3723">
      <w:pPr>
        <w:pStyle w:val="Corpotesto"/>
        <w:spacing w:before="180"/>
        <w:rPr>
          <w:b/>
          <w:sz w:val="28"/>
        </w:rPr>
      </w:pPr>
    </w:p>
    <w:p w14:paraId="3437DE26" w14:textId="77777777" w:rsidR="00EA3723" w:rsidRDefault="00000000">
      <w:pPr>
        <w:pStyle w:val="Corpotesto"/>
        <w:ind w:left="141" w:right="146"/>
        <w:jc w:val="both"/>
      </w:pPr>
      <w:r>
        <w:t>Il Responsabile della Prevenzione della Corruzione, cui compete la formulazione e l’aggiornamento del</w:t>
      </w:r>
      <w:r>
        <w:rPr>
          <w:spacing w:val="40"/>
        </w:rPr>
        <w:t xml:space="preserve"> </w:t>
      </w:r>
      <w:r>
        <w:t>Piano per la Prevenzione della Corruzione e Trasparenza</w:t>
      </w:r>
    </w:p>
    <w:p w14:paraId="5E521997" w14:textId="77777777" w:rsidR="00EA3723" w:rsidRDefault="00EA3723">
      <w:pPr>
        <w:pStyle w:val="Corpotesto"/>
        <w:spacing w:before="1"/>
      </w:pPr>
    </w:p>
    <w:p w14:paraId="0EACADA2" w14:textId="77777777" w:rsidR="00EA3723" w:rsidRDefault="00000000">
      <w:pPr>
        <w:pStyle w:val="Corpotesto"/>
        <w:spacing w:before="1"/>
        <w:ind w:left="141" w:right="136"/>
        <w:jc w:val="both"/>
      </w:pPr>
      <w:r>
        <w:t>Vista la Legge 6 novembre 2012 n. 190, concernente "Disposizioni per la prevenzione e la repressione della corruzione e della illegalità nella pubblica amministrazione", che prevede che tutte le pubbliche amministrazioni adottino il Piano triennale di prevenzione della corruzione e della Trasparenza;</w:t>
      </w:r>
    </w:p>
    <w:p w14:paraId="118DCDB6" w14:textId="77777777" w:rsidR="00EA3723" w:rsidRDefault="00000000">
      <w:pPr>
        <w:pStyle w:val="Corpotesto"/>
        <w:spacing w:before="251"/>
        <w:ind w:left="141"/>
        <w:jc w:val="both"/>
      </w:pPr>
      <w:r>
        <w:t>Visti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Piani</w:t>
      </w:r>
      <w:r>
        <w:rPr>
          <w:spacing w:val="-5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Anticorruzione</w:t>
      </w:r>
      <w:r>
        <w:rPr>
          <w:spacing w:val="-8"/>
        </w:rPr>
        <w:t xml:space="preserve"> </w:t>
      </w:r>
      <w:r>
        <w:t>(PNA)</w:t>
      </w:r>
      <w:r>
        <w:rPr>
          <w:spacing w:val="-6"/>
        </w:rPr>
        <w:t xml:space="preserve"> </w:t>
      </w:r>
      <w:r>
        <w:t>approvati</w:t>
      </w:r>
      <w:r>
        <w:rPr>
          <w:spacing w:val="-5"/>
        </w:rPr>
        <w:t xml:space="preserve"> </w:t>
      </w:r>
      <w:r>
        <w:t>dall’ANAC</w:t>
      </w:r>
      <w:r>
        <w:rPr>
          <w:spacing w:val="-7"/>
        </w:rPr>
        <w:t xml:space="preserve"> </w:t>
      </w:r>
      <w:r>
        <w:t>(Autorità</w:t>
      </w:r>
      <w:r>
        <w:rPr>
          <w:spacing w:val="-6"/>
        </w:rPr>
        <w:t xml:space="preserve"> </w:t>
      </w:r>
      <w:r>
        <w:t>Nazionale</w:t>
      </w:r>
      <w:r>
        <w:rPr>
          <w:spacing w:val="-5"/>
        </w:rPr>
        <w:t xml:space="preserve"> </w:t>
      </w:r>
      <w:r>
        <w:rPr>
          <w:spacing w:val="-2"/>
        </w:rPr>
        <w:t>Anticorruzione);</w:t>
      </w:r>
    </w:p>
    <w:p w14:paraId="081978E4" w14:textId="77777777" w:rsidR="00EA3723" w:rsidRDefault="00EA3723">
      <w:pPr>
        <w:pStyle w:val="Corpotesto"/>
        <w:spacing w:before="1"/>
      </w:pPr>
    </w:p>
    <w:p w14:paraId="543F7807" w14:textId="77777777" w:rsidR="00EA3723" w:rsidRDefault="00000000">
      <w:pPr>
        <w:pStyle w:val="Corpotesto"/>
        <w:ind w:left="141" w:right="143"/>
        <w:jc w:val="both"/>
      </w:pPr>
      <w:r>
        <w:t>Richiamate le indicazioni per la definizione della sottosezione “Rischi Corruttivi e Trasparenza” del PIAO, approvate dal Consiglio dell’ANAC nell’Adunanza del 23/07/2025;</w:t>
      </w:r>
    </w:p>
    <w:p w14:paraId="21EC7D09" w14:textId="77777777" w:rsidR="00EA3723" w:rsidRDefault="00000000">
      <w:pPr>
        <w:pStyle w:val="Corpotesto"/>
        <w:spacing w:before="252"/>
        <w:ind w:left="141"/>
      </w:pPr>
      <w:r>
        <w:rPr>
          <w:spacing w:val="-2"/>
        </w:rPr>
        <w:t>Considerato:</w:t>
      </w:r>
    </w:p>
    <w:p w14:paraId="0885899B" w14:textId="77777777" w:rsidR="00EA3723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38" w:hanging="360"/>
      </w:pPr>
      <w:r>
        <w:t>che il Piano Nazionale Anticorruzione (PNA), approvato dall'Autorità nazionale anticorruzione, prevede che le amministrazioni, al fine di disegnare un'efficace strategia anticorruzione, realizzino forme di consultazione con il coinvolgimento dei cittadini e delle organizzazioni portatrici di</w:t>
      </w:r>
      <w:r>
        <w:rPr>
          <w:spacing w:val="40"/>
        </w:rPr>
        <w:t xml:space="preserve"> </w:t>
      </w:r>
      <w:r>
        <w:t>interessi collettivi in</w:t>
      </w:r>
      <w:r>
        <w:rPr>
          <w:spacing w:val="-1"/>
        </w:rPr>
        <w:t xml:space="preserve"> </w:t>
      </w:r>
      <w:r>
        <w:t>occasione dell'elaborazione/aggiornamento del proprio Piano, evidenziando</w:t>
      </w:r>
      <w:r>
        <w:rPr>
          <w:spacing w:val="-1"/>
        </w:rPr>
        <w:t xml:space="preserve"> </w:t>
      </w:r>
      <w:r>
        <w:t>che il ruolo della società civile nel sistema di prevenzione della corruzione e della trasparenza assume rilievo sotto il duplice profilo di diritto e dovere alla partecipazione;</w:t>
      </w:r>
    </w:p>
    <w:p w14:paraId="05FCAFCB" w14:textId="77777777" w:rsidR="00EA3723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39" w:hanging="360"/>
      </w:pPr>
      <w:r>
        <w:t>che il Responsabile della Prevenzione della Corruzione deve proporre un nuovo aggiornamento al vigente Piano Triennale di Prevenzione della Corruzione e Trasparenza;</w:t>
      </w:r>
    </w:p>
    <w:p w14:paraId="49F09FDD" w14:textId="77777777" w:rsidR="00EA3723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37" w:hanging="360"/>
      </w:pPr>
      <w:r>
        <w:t>che la partecipazione ed il coinvolgimento dei portatori di interesse a detto processo garantisce ed assicura concrete azioni di sensibilizzazione della popolazione che usufruisce delle attività e dei servizi prestati dall’Ente;</w:t>
      </w:r>
    </w:p>
    <w:p w14:paraId="2F31C611" w14:textId="220FB57E" w:rsidR="00EA3723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hanging="360"/>
      </w:pPr>
      <w:r w:rsidRPr="00AA503C">
        <w:t xml:space="preserve">che il Comune di </w:t>
      </w:r>
      <w:r w:rsidR="001C033C" w:rsidRPr="00AA503C">
        <w:t>Montechiaro d’Asti</w:t>
      </w:r>
      <w:r w:rsidRPr="00AA503C">
        <w:t xml:space="preserve">, con Delibera di Giunta Comunale nr. </w:t>
      </w:r>
      <w:r w:rsidR="00684F77" w:rsidRPr="00AA503C">
        <w:t>4</w:t>
      </w:r>
      <w:r w:rsidRPr="00AA503C">
        <w:t xml:space="preserve"> del </w:t>
      </w:r>
      <w:r w:rsidR="00684F77" w:rsidRPr="00AA503C">
        <w:t>22/01/</w:t>
      </w:r>
      <w:r w:rsidRPr="00AA503C">
        <w:t>/2025,</w:t>
      </w:r>
      <w:r>
        <w:t xml:space="preserve"> ha confermato per l’anno 2025 il proprio Piano Triennale di Prevenzione della Corruzione e</w:t>
      </w:r>
      <w:r>
        <w:rPr>
          <w:spacing w:val="40"/>
        </w:rPr>
        <w:t xml:space="preserve"> </w:t>
      </w:r>
      <w:r>
        <w:t>Trasparenza anno 2023-2025;</w:t>
      </w:r>
    </w:p>
    <w:p w14:paraId="2388396B" w14:textId="77777777" w:rsidR="00EA3723" w:rsidRDefault="00000000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ind w:right="141" w:hanging="360"/>
      </w:pPr>
      <w:r>
        <w:t>che questa Amministrazione, nell'ambito delle iniziative e delle attività condotte in materia di trasparenza e degli interventi per la prevenzione ed il contrasto della corruzione, su proposta del Responsabile Anticorruzione, deve approvare entro il 31/01/2026 il Piano Triennale di Prevenzione della Corruzione e Trasparenza (PTPCT) 2026-2028, contenente la Sezione Trasparenza, con gli aggiornamenti ritenuti rilevanti;</w:t>
      </w:r>
    </w:p>
    <w:p w14:paraId="3C0F7D09" w14:textId="77777777" w:rsidR="00EA3723" w:rsidRDefault="00000000">
      <w:pPr>
        <w:pStyle w:val="Titolo1"/>
        <w:spacing w:before="256"/>
        <w:ind w:left="3"/>
      </w:pPr>
      <w:r>
        <w:rPr>
          <w:spacing w:val="-2"/>
        </w:rPr>
        <w:t>INVITA</w:t>
      </w:r>
    </w:p>
    <w:p w14:paraId="393CA0D4" w14:textId="63B7EA3B" w:rsidR="00EA3723" w:rsidRDefault="00000000">
      <w:pPr>
        <w:spacing w:before="248"/>
        <w:ind w:left="141" w:right="136"/>
        <w:jc w:val="both"/>
      </w:pPr>
      <w:r>
        <w:rPr>
          <w:b/>
        </w:rPr>
        <w:lastRenderedPageBreak/>
        <w:t>I cittadini e tutte le associazioni o altre forme di organizzazioni portatrici di interessi collettivi</w:t>
      </w:r>
      <w:r>
        <w:t xml:space="preserve">, </w:t>
      </w:r>
      <w:r>
        <w:rPr>
          <w:b/>
        </w:rPr>
        <w:t>le organizzazioni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categoria</w:t>
      </w:r>
      <w:r>
        <w:rPr>
          <w:b/>
          <w:spacing w:val="-2"/>
        </w:rPr>
        <w:t xml:space="preserve"> </w:t>
      </w:r>
      <w:r>
        <w:rPr>
          <w:b/>
        </w:rPr>
        <w:t>ed</w:t>
      </w:r>
      <w:r>
        <w:rPr>
          <w:b/>
          <w:spacing w:val="-2"/>
        </w:rPr>
        <w:t xml:space="preserve"> </w:t>
      </w:r>
      <w:r>
        <w:rPr>
          <w:b/>
        </w:rPr>
        <w:t>organizzazioni</w:t>
      </w:r>
      <w:r>
        <w:rPr>
          <w:b/>
          <w:spacing w:val="-1"/>
        </w:rPr>
        <w:t xml:space="preserve"> </w:t>
      </w:r>
      <w:r>
        <w:rPr>
          <w:b/>
        </w:rPr>
        <w:t xml:space="preserve">sindacali </w:t>
      </w:r>
      <w:r>
        <w:t>operanti</w:t>
      </w:r>
      <w:r>
        <w:rPr>
          <w:spacing w:val="-1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924C1">
        <w:t>Montechiaro d’Asti</w:t>
      </w:r>
      <w:r>
        <w:t>, a formulare osservazioni finalizzate ad una migliore individuazione delle misure di prevenzione della corruzione, che verranno valutate e riscontrate dall'Amministrazione nella fase di aggiornamento del Piano Triennale per la Prevenzione della Corruzione e Trasparenza, da approvare entro il 31 gennaio 2026.</w:t>
      </w:r>
    </w:p>
    <w:p w14:paraId="2DE3D9F9" w14:textId="77777777" w:rsidR="00EA3723" w:rsidRDefault="00000000">
      <w:pPr>
        <w:pStyle w:val="Corpotesto"/>
        <w:spacing w:before="66"/>
        <w:ind w:left="141" w:right="143"/>
        <w:jc w:val="both"/>
      </w:pPr>
      <w:r>
        <w:t>Nell'intento di favorire il più ampio coinvolgimento, i portatori d'interesse sono invitati a presentare contributi attraverso il modello allegato che dovrà essere compilato in tutte le sue parti allegando copia di documento di riconoscimento in corso di validità.</w:t>
      </w:r>
    </w:p>
    <w:p w14:paraId="192DE4ED" w14:textId="77777777" w:rsidR="00EA3723" w:rsidRDefault="00EA3723">
      <w:pPr>
        <w:pStyle w:val="Corpotesto"/>
        <w:spacing w:before="4"/>
      </w:pPr>
    </w:p>
    <w:p w14:paraId="10B405CF" w14:textId="10D4AFC9" w:rsidR="00EA3723" w:rsidRDefault="00000000">
      <w:pPr>
        <w:ind w:left="141" w:right="136"/>
        <w:jc w:val="both"/>
        <w:rPr>
          <w:b/>
        </w:rPr>
      </w:pPr>
      <w:r>
        <w:rPr>
          <w:b/>
        </w:rPr>
        <w:t xml:space="preserve">Pertanto, coloro che intendano produrre contributi potranno presentarli in forma scritta, compilando l’allegato modello, che potrà essere consegnato presso l’ufficio protocollo del Comune di </w:t>
      </w:r>
      <w:r w:rsidR="001C033C">
        <w:rPr>
          <w:b/>
        </w:rPr>
        <w:t>Montechiaro d’Asti</w:t>
      </w:r>
      <w:r>
        <w:rPr>
          <w:b/>
        </w:rPr>
        <w:t xml:space="preserve"> indirizzato all’indirizzo PEC </w:t>
      </w:r>
      <w:hyperlink r:id="rId6" w:history="1">
        <w:r w:rsidR="00684F77" w:rsidRPr="001B1305">
          <w:rPr>
            <w:rStyle w:val="Collegamentoipertestuale"/>
            <w:b/>
          </w:rPr>
          <w:t>comune.montechiarodasti.at@legalmail.it,</w:t>
        </w:r>
      </w:hyperlink>
      <w:r>
        <w:rPr>
          <w:b/>
        </w:rPr>
        <w:t xml:space="preserve"> unitamente alla copia di un documento</w:t>
      </w:r>
      <w:r>
        <w:rPr>
          <w:b/>
          <w:spacing w:val="40"/>
        </w:rPr>
        <w:t xml:space="preserve"> </w:t>
      </w:r>
      <w:r>
        <w:rPr>
          <w:b/>
        </w:rPr>
        <w:t>di identità.</w:t>
      </w:r>
    </w:p>
    <w:p w14:paraId="654F8208" w14:textId="77777777" w:rsidR="00EA3723" w:rsidRDefault="00000000">
      <w:pPr>
        <w:spacing w:line="249" w:lineRule="exact"/>
        <w:ind w:left="141"/>
        <w:jc w:val="both"/>
      </w:pPr>
      <w:r>
        <w:rPr>
          <w:b/>
        </w:rPr>
        <w:t>Saranno</w:t>
      </w:r>
      <w:r>
        <w:rPr>
          <w:b/>
          <w:spacing w:val="-6"/>
        </w:rPr>
        <w:t xml:space="preserve"> </w:t>
      </w:r>
      <w:r>
        <w:rPr>
          <w:b/>
        </w:rPr>
        <w:t>esaminati</w:t>
      </w:r>
      <w:r>
        <w:rPr>
          <w:b/>
          <w:spacing w:val="-3"/>
        </w:rPr>
        <w:t xml:space="preserve"> </w:t>
      </w:r>
      <w:r>
        <w:rPr>
          <w:b/>
        </w:rPr>
        <w:t>esclusivamente</w:t>
      </w:r>
      <w:r>
        <w:rPr>
          <w:b/>
          <w:spacing w:val="-5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contributi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6"/>
        </w:rPr>
        <w:t xml:space="preserve"> </w:t>
      </w:r>
      <w:r>
        <w:rPr>
          <w:b/>
        </w:rPr>
        <w:t>perverranno</w:t>
      </w:r>
      <w:r>
        <w:rPr>
          <w:b/>
          <w:spacing w:val="-3"/>
        </w:rPr>
        <w:t xml:space="preserve"> </w:t>
      </w:r>
      <w:r>
        <w:rPr>
          <w:b/>
        </w:rPr>
        <w:t>entro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30/11/2025</w:t>
      </w:r>
      <w:r>
        <w:rPr>
          <w:spacing w:val="-2"/>
        </w:rPr>
        <w:t>.</w:t>
      </w:r>
    </w:p>
    <w:p w14:paraId="363C50B6" w14:textId="77777777" w:rsidR="00EA3723" w:rsidRDefault="00EA3723">
      <w:pPr>
        <w:pStyle w:val="Corpotesto"/>
      </w:pPr>
    </w:p>
    <w:p w14:paraId="42F12DDC" w14:textId="488B4E62" w:rsidR="00EA3723" w:rsidRDefault="00000000">
      <w:pPr>
        <w:pStyle w:val="Corpotesto"/>
        <w:ind w:left="141" w:right="139"/>
        <w:jc w:val="both"/>
      </w:pPr>
      <w:r>
        <w:t>Per meglio consentire l'apporto di contributi mirati, si</w:t>
      </w:r>
      <w:r>
        <w:rPr>
          <w:spacing w:val="-1"/>
        </w:rPr>
        <w:t xml:space="preserve"> </w:t>
      </w:r>
      <w:r>
        <w:t>precisa che il testo del Piano Triennale Anticorruzione e Trasparenza attualmente in vigore, ed oggetto di aggiornamento, è consultabile sul sito web istituzionale</w:t>
      </w:r>
      <w:r>
        <w:rPr>
          <w:spacing w:val="4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1C033C">
        <w:t>Montechiaro d’Asti</w:t>
      </w:r>
      <w:r>
        <w:rPr>
          <w:color w:val="0000FF"/>
          <w:spacing w:val="8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sezione:</w:t>
      </w:r>
      <w:r>
        <w:rPr>
          <w:spacing w:val="40"/>
        </w:rPr>
        <w:t xml:space="preserve"> </w:t>
      </w:r>
      <w:r>
        <w:t>"Amministrazione Trasparente” sotto-sezione: ‘'Altri Contenuti - Prevenzione della Corruzione”.</w:t>
      </w:r>
    </w:p>
    <w:p w14:paraId="39791F4C" w14:textId="77777777" w:rsidR="00EA3723" w:rsidRDefault="00EA3723">
      <w:pPr>
        <w:pStyle w:val="Corpotesto"/>
      </w:pPr>
    </w:p>
    <w:p w14:paraId="76B2804C" w14:textId="77777777" w:rsidR="00EA3723" w:rsidRDefault="00EA3723">
      <w:pPr>
        <w:pStyle w:val="Corpotesto"/>
      </w:pPr>
    </w:p>
    <w:p w14:paraId="38F0CDB5" w14:textId="77777777" w:rsidR="00EA3723" w:rsidRDefault="00EA3723">
      <w:pPr>
        <w:pStyle w:val="Corpotesto"/>
      </w:pPr>
    </w:p>
    <w:p w14:paraId="09107A64" w14:textId="77777777" w:rsidR="00EA3723" w:rsidRDefault="00EA3723">
      <w:pPr>
        <w:pStyle w:val="Corpotesto"/>
      </w:pPr>
    </w:p>
    <w:p w14:paraId="5833F571" w14:textId="7E820DEC" w:rsidR="00EA3723" w:rsidRDefault="00000000">
      <w:pPr>
        <w:pStyle w:val="Corpotesto"/>
        <w:ind w:left="2955" w:right="833"/>
        <w:jc w:val="center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Prevenzione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Corruzione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Trasparenza </w:t>
      </w:r>
    </w:p>
    <w:p w14:paraId="5F9340DA" w14:textId="73938C80" w:rsidR="00684F77" w:rsidRDefault="00684F77">
      <w:pPr>
        <w:pStyle w:val="Corpotesto"/>
        <w:ind w:left="2955" w:right="833"/>
        <w:jc w:val="center"/>
      </w:pPr>
      <w:r>
        <w:t>Dott.ssa Anna Sacco Botto</w:t>
      </w:r>
    </w:p>
    <w:sectPr w:rsidR="00684F77">
      <w:pgSz w:w="11910" w:h="16840"/>
      <w:pgMar w:top="11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64D65"/>
    <w:multiLevelType w:val="hybridMultilevel"/>
    <w:tmpl w:val="78EA4090"/>
    <w:lvl w:ilvl="0" w:tplc="20B04CC2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E25C9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8390AB6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12C6188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3448F73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12AEF4CC">
      <w:numFmt w:val="bullet"/>
      <w:lvlText w:val="•"/>
      <w:lvlJc w:val="left"/>
      <w:pPr>
        <w:ind w:left="5390" w:hanging="348"/>
      </w:pPr>
      <w:rPr>
        <w:rFonts w:hint="default"/>
        <w:lang w:val="it-IT" w:eastAsia="en-US" w:bidi="ar-SA"/>
      </w:rPr>
    </w:lvl>
    <w:lvl w:ilvl="6" w:tplc="FE34CA60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7" w:tplc="765C3F48">
      <w:numFmt w:val="bullet"/>
      <w:lvlText w:val="•"/>
      <w:lvlJc w:val="left"/>
      <w:pPr>
        <w:ind w:left="7202" w:hanging="348"/>
      </w:pPr>
      <w:rPr>
        <w:rFonts w:hint="default"/>
        <w:lang w:val="it-IT" w:eastAsia="en-US" w:bidi="ar-SA"/>
      </w:rPr>
    </w:lvl>
    <w:lvl w:ilvl="8" w:tplc="1E4EF51A">
      <w:numFmt w:val="bullet"/>
      <w:lvlText w:val="•"/>
      <w:lvlJc w:val="left"/>
      <w:pPr>
        <w:ind w:left="8108" w:hanging="348"/>
      </w:pPr>
      <w:rPr>
        <w:rFonts w:hint="default"/>
        <w:lang w:val="it-IT" w:eastAsia="en-US" w:bidi="ar-SA"/>
      </w:rPr>
    </w:lvl>
  </w:abstractNum>
  <w:num w:numId="1" w16cid:durableId="138926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23"/>
    <w:rsid w:val="00144BEE"/>
    <w:rsid w:val="001C033C"/>
    <w:rsid w:val="003924C1"/>
    <w:rsid w:val="00465F8C"/>
    <w:rsid w:val="00684F77"/>
    <w:rsid w:val="009328A6"/>
    <w:rsid w:val="00A57144"/>
    <w:rsid w:val="00AA503C"/>
    <w:rsid w:val="00BC6D5D"/>
    <w:rsid w:val="00CC15F0"/>
    <w:rsid w:val="00D662E8"/>
    <w:rsid w:val="00EA3723"/>
    <w:rsid w:val="00F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70FE"/>
  <w15:docId w15:val="{EE2B9A83-ABF2-418D-B38A-3B977017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3"/>
      <w:ind w:left="1298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61" w:right="1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84F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4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echiarodasti.at@legalmail.it,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</dc:creator>
  <cp:lastModifiedBy>Ilenia Mo</cp:lastModifiedBy>
  <cp:revision>8</cp:revision>
  <cp:lastPrinted>2025-11-08T09:51:00Z</cp:lastPrinted>
  <dcterms:created xsi:type="dcterms:W3CDTF">2025-11-08T09:46:00Z</dcterms:created>
  <dcterms:modified xsi:type="dcterms:W3CDTF">2025-11-12T09:17:00Z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2013</vt:lpwstr>
  </property>
</Properties>
</file>